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关于召开</w:t>
      </w:r>
      <w:r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月造价招标工作会议准备的通知</w:t>
      </w:r>
    </w:p>
    <w:p>
      <w:pPr>
        <w:spacing w:line="500" w:lineRule="exact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各分支：</w:t>
      </w:r>
    </w:p>
    <w:p>
      <w:pPr>
        <w:spacing w:line="500" w:lineRule="exact"/>
        <w:ind w:firstLine="560" w:firstLineChars="200"/>
        <w:rPr>
          <w:rFonts w:asci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为加强各分支业务交流沟通，经研究决定，于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月15日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召开202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月造价招标工作会议，此会议三个月召开一次，下一次工作会议预计于202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星期五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下午14:30召开，本次会议采用现场参会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腾讯视频会议同步进行（西安周边分支就近在东二环或南二环会场参会），本次造价招标会议，请各分支负责人、造价负责人、招标负责人、造价工程师、造价从业人员、招标从业人员、有意向从事造价招标业务的人员及财务人员等，按时参加会议。本部及分支一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二级造价工程师均应参会，视为继续教育一次。汇报材料应提前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天发至公司邮箱，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月12日之前将造价招标资料（合同、成果文件、领导视察图片，荣誉证书、获奖论文、优秀服务成果、财务资料等资料）压缩后发送至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791722077@qq.com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邮箱，届时将通报资料整理发送情况。</w:t>
      </w:r>
    </w:p>
    <w:p>
      <w:pPr>
        <w:spacing w:line="500" w:lineRule="exact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人：马工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18092099688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秦工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15309226296</w:t>
      </w:r>
    </w:p>
    <w:p>
      <w:pPr>
        <w:spacing w:line="500" w:lineRule="exact"/>
        <w:ind w:left="1124" w:hanging="1124" w:hangingChars="400"/>
        <w:jc w:val="left"/>
        <w:rPr>
          <w:rFonts w:asci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会议议程及安排</w:t>
      </w:r>
    </w:p>
    <w:p>
      <w:pPr>
        <w:spacing w:line="50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0-14:30参会人员进入腾讯会议APP并修改实名备注，会议全程保持开启视频状态，本部人员统计人数，确保各分支均进入会议。东二环会场接待人:107，拍照人、新闻报道人：108；南二环会场接待人:1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，拍照人、新闻报道人:11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一.主持人招标造价中心主管112宣布202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月造价招标工作会议开始，并介绍参会人员，资料（业绩）收集排名，并介绍排名表格内容及考量标准，时长15分钟；</w:t>
      </w:r>
    </w:p>
    <w:p>
      <w:pPr>
        <w:pStyle w:val="8"/>
        <w:spacing w:line="500" w:lineRule="exact"/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二.主管助理107讲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公司网站资料上传流程及注意事项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时长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三.分支负责人/代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表发言，发言分支8家，具体名称为：安康分公司、神木分公司、包头分公司、招标造价二部、招标造价六部、招标造价八部、招标造价九部、招标造价十三部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。（本次未发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言的分支将在下次发言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，所有分支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都有机会且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均须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spacing w:line="500" w:lineRule="exact"/>
        <w:ind w:firstLine="560" w:firstLineChars="200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8"/>
        <w:spacing w:line="500" w:lineRule="exact"/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四.招标咨询分管经理10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1讲授《2023年公司招标代理、工程咨询、司法鉴定业务开展情况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工程招标代理、政府采购代理典型业绩一览表》时长40分钟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五.优秀造价师代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表石倩发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言，时长20分钟；</w:t>
      </w:r>
    </w:p>
    <w:p>
      <w:pPr>
        <w:pStyle w:val="8"/>
        <w:spacing w:line="500" w:lineRule="exact"/>
        <w:ind w:firstLine="560"/>
        <w:rPr>
          <w:rFonts w:hint="default" w:ascii="宋体" w:hAnsi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六.分支负责人/代表发言，发言分支8家，具体名称为：汉中分公司、延安分公司、招标造价十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部、招标造价二十部、招标造价二十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部、招标造价三十部、招标造价三十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本次未发言的分支将在下次发言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，所有分支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都有机会且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均须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8"/>
        <w:spacing w:line="500" w:lineRule="exact"/>
        <w:ind w:firstLine="56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七.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综合分管经理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兼副总工程师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讲授《公司简介及公司各类人才、工程造价咨询、全过程造价咨询、全过程工程咨询、机电产品国际招标业绩一览表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》，时长40分钟；</w:t>
      </w:r>
    </w:p>
    <w:p>
      <w:pPr>
        <w:pStyle w:val="8"/>
        <w:spacing w:line="500" w:lineRule="exact"/>
        <w:ind w:firstLine="56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八.招标造价中心主管112讲授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《公司招标接待考察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PPT（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配音版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》时长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0分钟；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九.值班总经理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就本次会议做总结性发言，阐述会议目的意义，其他会议安排，公司远期目标、近期目标、本年目标等8分钟，会议结束。</w:t>
      </w:r>
      <w:bookmarkStart w:id="0" w:name="_GoBack"/>
      <w:bookmarkEnd w:id="0"/>
    </w:p>
    <w:p>
      <w:pPr>
        <w:pStyle w:val="8"/>
        <w:spacing w:line="500" w:lineRule="exact"/>
        <w:ind w:firstLine="0" w:firstLineChars="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注：请各参会人员提前下载腾讯会议APP并扫描下方二维码加入会议，进入会议后请及时修改备注：分支+姓名。腾讯会议号“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206 110 848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”，具体参会时间以通知时间为准。为了增强体验，要求所有线上参会人员必须提前准备好话筒音响，打开摄像头，因腾讯会议信号延迟，请各代表发言时语速稍缓。</w:t>
      </w:r>
    </w:p>
    <w:p>
      <w:pPr>
        <w:pStyle w:val="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71750" cy="3712210"/>
            <wp:effectExtent l="0" t="0" r="0" b="2540"/>
            <wp:docPr id="2" name="图片 2" descr="5d88fc37eac0090572a41c20f44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88fc37eac0090572a41c20f4480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招标造价服务中心</w:t>
      </w:r>
    </w:p>
    <w:p>
      <w:pPr>
        <w:spacing w:line="520" w:lineRule="exact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、本通知可用于当面传达、邮递传达、或者在小于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人群里传达，可公开发布到网站和自媒体上（如微博、微信朋友圈、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朋友圈）；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、凡是未经过公司本部开具项目介绍信，未在公司本部登记联系的项目，公司一律不予认可，凡是自己私自使用注册人员，所有责任全部由责任人自负，公司一律认为是虚假项目，不承担任何责任。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3920" w:firstLineChars="14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附一：参会人员回执</w:t>
      </w:r>
    </w:p>
    <w:tbl>
      <w:tblPr>
        <w:tblStyle w:val="6"/>
        <w:tblpPr w:leftFromText="180" w:rightFromText="180" w:vertAnchor="text" w:horzAnchor="page" w:tblpX="1676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471"/>
        <w:gridCol w:w="246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0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71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参会方式（地点）</w:t>
            </w:r>
          </w:p>
        </w:tc>
        <w:tc>
          <w:tcPr>
            <w:tcW w:w="2466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34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附二：会议地点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一、东二环会场：西安市东二环长乐路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号金花新都汇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楼会议室一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乘坐专车时，车可直达长乐中路与东二环十字东南角的金花新都汇地下车库（南、北各有一个出入口，西边有一个入口）；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乘坐地铁时，在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号线交汇处通化门站下车，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乘坐公共汽车时，到轻工市场站或金康路站下车，共有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多条公交线路途径此处。其中，到轻工市场站的车有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926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路车；到金康路站的车有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二、南二环会场：西安市南二环高新路西部国际广场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楼西会议室九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乘坐专车时，可直达西部国际广场停车场；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乘坐地铁时，在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号线交汇处西北工业大学站下车，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米；地铁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号线科技路站下车，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乘坐公共汽车时，到劳动南路南口站下车，向西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米到西部国际广场。途经此处的公交线路共有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条，有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734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、游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734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路。</w:t>
      </w:r>
    </w:p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454" w:right="454" w:bottom="45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Fonts w:ascii="宋体" w:hAnsi="宋体"/>
        <w:sz w:val="24"/>
      </w:rPr>
    </w:pPr>
    <w:r>
      <w:rPr>
        <w:rFonts w:hint="eastAsia" w:ascii="宋体" w:hAnsi="宋体"/>
        <w:sz w:val="24"/>
      </w:rPr>
      <w:t>发送：1组区域工作群</w:t>
    </w:r>
    <w:r>
      <w:rPr>
        <w:rFonts w:hint="eastAsia" w:ascii="宋体" w:hAnsi="宋体"/>
        <w:color w:val="000000"/>
        <w:sz w:val="24"/>
      </w:rPr>
      <w:t xml:space="preserve">   抄送：</w:t>
    </w:r>
    <w:r>
      <w:rPr>
        <w:rFonts w:hint="eastAsia" w:ascii="宋体" w:hAnsi="宋体"/>
        <w:color w:val="auto"/>
        <w:sz w:val="24"/>
        <w:u w:val="none"/>
      </w:rPr>
      <w:t>791722077@qq.com</w:t>
    </w:r>
    <w:r>
      <w:rPr>
        <w:rFonts w:hint="eastAsia" w:ascii="宋体" w:hAnsi="宋体"/>
        <w:color w:val="auto"/>
        <w:sz w:val="24"/>
        <w:u w:val="none"/>
        <w:lang w:val="en-US" w:eastAsia="zh-CN"/>
      </w:rPr>
      <w:t xml:space="preserve"> 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存档：1组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 起草：1</w:t>
    </w:r>
    <w:r>
      <w:rPr>
        <w:rFonts w:hint="eastAsia" w:ascii="宋体" w:hAnsi="宋体"/>
        <w:sz w:val="24"/>
        <w:lang w:val="en-US" w:eastAsia="zh-CN"/>
      </w:rPr>
      <w:t>12</w:t>
    </w:r>
    <w:r>
      <w:rPr>
        <w:rFonts w:hint="eastAsia" w:ascii="宋体" w:hAnsi="宋体"/>
        <w:sz w:val="24"/>
      </w:rPr>
      <w:t xml:space="preserve">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 核对：101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>
      <w:rPr>
        <w:rFonts w:cs="宋体"/>
      </w:rPr>
      <w:drawing>
        <wp:inline distT="0" distB="0" distL="114300" distR="114300">
          <wp:extent cx="647700" cy="381000"/>
          <wp:effectExtent l="0" t="0" r="0" b="0"/>
          <wp:docPr id="1" name="图片 1" descr="ZDPA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DPA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隶书" w:eastAsia="隶书" w:cs="宋体"/>
        <w:b/>
        <w:sz w:val="30"/>
        <w:szCs w:val="30"/>
      </w:rPr>
      <w:t>造价（审计）甲级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sz w:val="30"/>
        <w:szCs w:val="30"/>
      </w:rPr>
      <w:t>招标甲级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color w:val="000000"/>
        <w:sz w:val="30"/>
        <w:szCs w:val="30"/>
      </w:rPr>
      <w:t>政府采购代理甲级/</w:t>
    </w:r>
    <w:r>
      <w:rPr>
        <w:rFonts w:hint="eastAsia" w:ascii="隶书" w:eastAsia="隶书" w:cs="宋体"/>
        <w:b/>
        <w:sz w:val="30"/>
        <w:szCs w:val="30"/>
      </w:rPr>
      <w:t>市政监理甲级/房建监理甲级/</w:t>
    </w:r>
    <w:r>
      <w:rPr>
        <w:rFonts w:hint="eastAsia" w:ascii="隶书" w:eastAsia="隶书"/>
        <w:b/>
        <w:sz w:val="30"/>
        <w:szCs w:val="30"/>
      </w:rPr>
      <w:t>电力监理</w:t>
    </w:r>
    <w:r>
      <w:rPr>
        <w:rFonts w:hint="eastAsia" w:ascii="隶书" w:eastAsia="隶书"/>
        <w:b/>
        <w:sz w:val="30"/>
        <w:szCs w:val="30"/>
        <w:lang w:eastAsia="zh-CN"/>
      </w:rPr>
      <w:t>甲</w:t>
    </w:r>
    <w:r>
      <w:rPr>
        <w:rFonts w:hint="eastAsia" w:ascii="隶书" w:eastAsia="隶书"/>
        <w:b/>
        <w:sz w:val="30"/>
        <w:szCs w:val="30"/>
      </w:rPr>
      <w:t>级/机电安装监理</w:t>
    </w:r>
    <w:r>
      <w:rPr>
        <w:rFonts w:hint="eastAsia" w:ascii="隶书" w:eastAsia="隶书"/>
        <w:b/>
        <w:sz w:val="30"/>
        <w:szCs w:val="30"/>
        <w:lang w:eastAsia="zh-CN"/>
      </w:rPr>
      <w:t>甲</w:t>
    </w:r>
    <w:r>
      <w:rPr>
        <w:rFonts w:hint="eastAsia" w:ascii="隶书" w:eastAsia="隶书"/>
        <w:b/>
        <w:sz w:val="30"/>
        <w:szCs w:val="30"/>
      </w:rPr>
      <w:t>级/人防监理/化工石油监理乙级/地质灾害治理监理乙级/</w:t>
    </w:r>
    <w:r>
      <w:rPr>
        <w:rFonts w:hint="eastAsia" w:ascii="隶书" w:eastAsia="隶书" w:cs="宋体"/>
        <w:b/>
        <w:sz w:val="30"/>
        <w:szCs w:val="30"/>
      </w:rPr>
      <w:t>建筑工程质量司法鉴定资格/</w:t>
    </w:r>
    <w:r>
      <w:rPr>
        <w:rFonts w:hint="eastAsia" w:ascii="隶书" w:eastAsia="隶书"/>
        <w:b/>
        <w:sz w:val="30"/>
        <w:szCs w:val="30"/>
      </w:rPr>
      <w:t>水利水电监理丙级/</w:t>
    </w:r>
    <w:r>
      <w:rPr>
        <w:rFonts w:hint="eastAsia" w:ascii="隶书" w:eastAsia="隶书" w:cs="宋体"/>
        <w:b/>
        <w:color w:val="000000"/>
        <w:sz w:val="30"/>
        <w:szCs w:val="30"/>
      </w:rPr>
      <w:t>中央投资招标代理乙级/</w:t>
    </w:r>
    <w:r>
      <w:rPr>
        <w:rFonts w:hint="eastAsia" w:ascii="隶书" w:eastAsia="隶书" w:cs="宋体"/>
        <w:b/>
        <w:sz w:val="30"/>
        <w:szCs w:val="30"/>
      </w:rPr>
      <w:t>军工涉密业务咨询备案资格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color w:val="000000"/>
        <w:sz w:val="30"/>
        <w:szCs w:val="30"/>
      </w:rPr>
      <w:t>机电产品国际招标代理资格/</w:t>
    </w:r>
    <w:r>
      <w:rPr>
        <w:rFonts w:hint="eastAsia" w:ascii="隶书" w:eastAsia="隶书"/>
        <w:b/>
        <w:sz w:val="30"/>
        <w:szCs w:val="30"/>
      </w:rPr>
      <w:t>工程咨询乙级资信/</w:t>
    </w:r>
    <w:r>
      <w:rPr>
        <w:rFonts w:hint="eastAsia" w:ascii="隶书" w:eastAsia="隶书" w:cs="宋体"/>
        <w:b/>
        <w:sz w:val="30"/>
        <w:szCs w:val="30"/>
      </w:rPr>
      <w:t>工程造价司法鉴定资格/首批全过程工程咨询试点企业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ThiNzMyOWY4YzJkZjIwMWQxZTQwNGM1YmE1OTIifQ=="/>
  </w:docVars>
  <w:rsids>
    <w:rsidRoot w:val="714E0D41"/>
    <w:rsid w:val="00AD7CE9"/>
    <w:rsid w:val="00E52F76"/>
    <w:rsid w:val="01DF79C5"/>
    <w:rsid w:val="02135B3A"/>
    <w:rsid w:val="03AF3BB7"/>
    <w:rsid w:val="05412745"/>
    <w:rsid w:val="05740424"/>
    <w:rsid w:val="070F7770"/>
    <w:rsid w:val="0B557C00"/>
    <w:rsid w:val="0D3112F1"/>
    <w:rsid w:val="0FFB5E73"/>
    <w:rsid w:val="13D604FC"/>
    <w:rsid w:val="142B2176"/>
    <w:rsid w:val="14900FF3"/>
    <w:rsid w:val="16FE3FF2"/>
    <w:rsid w:val="19FF739F"/>
    <w:rsid w:val="1D305121"/>
    <w:rsid w:val="1DBB0E8E"/>
    <w:rsid w:val="1F3F3065"/>
    <w:rsid w:val="222E307C"/>
    <w:rsid w:val="262A4E03"/>
    <w:rsid w:val="29F40DE7"/>
    <w:rsid w:val="2A08540F"/>
    <w:rsid w:val="2BE315B0"/>
    <w:rsid w:val="30DC0EBF"/>
    <w:rsid w:val="33A1247D"/>
    <w:rsid w:val="346A6D13"/>
    <w:rsid w:val="366E2AEA"/>
    <w:rsid w:val="3995038E"/>
    <w:rsid w:val="3A06128C"/>
    <w:rsid w:val="3DF63955"/>
    <w:rsid w:val="3EE85404"/>
    <w:rsid w:val="40BC26A4"/>
    <w:rsid w:val="42AA0A44"/>
    <w:rsid w:val="42B31885"/>
    <w:rsid w:val="48B153FF"/>
    <w:rsid w:val="4F4C21FF"/>
    <w:rsid w:val="5012408F"/>
    <w:rsid w:val="532837EA"/>
    <w:rsid w:val="544C45A3"/>
    <w:rsid w:val="58011E9A"/>
    <w:rsid w:val="5C776E1A"/>
    <w:rsid w:val="61257318"/>
    <w:rsid w:val="631A352E"/>
    <w:rsid w:val="667C62AE"/>
    <w:rsid w:val="69053A37"/>
    <w:rsid w:val="6AED777A"/>
    <w:rsid w:val="6B712159"/>
    <w:rsid w:val="6C996B4A"/>
    <w:rsid w:val="714E0D41"/>
    <w:rsid w:val="71E25CFA"/>
    <w:rsid w:val="73697BBA"/>
    <w:rsid w:val="752D5803"/>
    <w:rsid w:val="76EE0B02"/>
    <w:rsid w:val="7CA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2194</Words>
  <Characters>2464</Characters>
  <Lines>0</Lines>
  <Paragraphs>0</Paragraphs>
  <TotalTime>55</TotalTime>
  <ScaleCrop>false</ScaleCrop>
  <LinksUpToDate>false</LinksUpToDate>
  <CharactersWithSpaces>2521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2023-09-01T07:38:00Z</dcterms:created>
  <dc:creator>小金鱼</dc:creator>
  <cp:lastModifiedBy>小金鱼</cp:lastModifiedBy>
  <dcterms:modified xsi:type="dcterms:W3CDTF">2024-03-04T02:52:47Z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ACC21B4441484D18BC6278046A32C878_11</vt:lpwstr>
  </property>
</Properties>
</file>